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79FAB25A" w:rsidR="00CD36CF" w:rsidRDefault="00CB0AD5" w:rsidP="00CD36CF">
      <w:pPr>
        <w:pStyle w:val="TitlePageSession"/>
      </w:pPr>
      <w:r>
        <w:t>20</w:t>
      </w:r>
      <w:r w:rsidR="00017AB5">
        <w:t>21</w:t>
      </w:r>
      <w:r w:rsidR="00CD36CF">
        <w:t xml:space="preserve"> </w:t>
      </w:r>
      <w:r w:rsidR="00001236">
        <w:t>Third</w:t>
      </w:r>
      <w:r w:rsidR="00BB3396">
        <w:t xml:space="preserve"> extraordinary</w:t>
      </w:r>
      <w:r w:rsidR="00CD36CF">
        <w:t xml:space="preserve"> session</w:t>
      </w:r>
    </w:p>
    <w:p w14:paraId="68836F5E" w14:textId="24D4CE77" w:rsidR="00CD36CF" w:rsidRDefault="00414FD8" w:rsidP="00CD36CF">
      <w:pPr>
        <w:pStyle w:val="TitlePageBillPrefix"/>
      </w:pPr>
      <w:sdt>
        <w:sdtPr>
          <w:id w:val="-1236936958"/>
          <w:placeholder>
            <w:docPart w:val="2BDE823CF5544C959FFCE578A2F8F821"/>
          </w:placeholder>
          <w:text/>
        </w:sdtPr>
        <w:sdtEndPr/>
        <w:sdtContent>
          <w:r w:rsidR="00AF22B6">
            <w:t>Introduced</w:t>
          </w:r>
        </w:sdtContent>
      </w:sdt>
    </w:p>
    <w:p w14:paraId="1554684E" w14:textId="6C4C4FEB" w:rsidR="00CD36CF" w:rsidRDefault="00414FD8"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1E7D80">
            <w:t>House</w:t>
          </w:r>
        </w:sdtContent>
      </w:sdt>
      <w:r w:rsidR="00303684">
        <w:t xml:space="preserve"> </w:t>
      </w:r>
      <w:r w:rsidR="00CD36CF">
        <w:t xml:space="preserve">Bill </w:t>
      </w:r>
      <w:sdt>
        <w:sdtPr>
          <w:id w:val="1645317809"/>
          <w:placeholder>
            <w:docPart w:val="65C7FA7387024D11B78BC918D6A27AF8"/>
          </w:placeholder>
          <w:text/>
        </w:sdtPr>
        <w:sdtEndPr/>
        <w:sdtContent>
          <w:r w:rsidR="008932A4">
            <w:t>326</w:t>
          </w:r>
        </w:sdtContent>
      </w:sdt>
    </w:p>
    <w:p w14:paraId="6232352D" w14:textId="2EFFDB56" w:rsidR="00CD36CF" w:rsidRDefault="00CD36CF" w:rsidP="00CD36CF">
      <w:pPr>
        <w:pStyle w:val="Sponsors"/>
      </w:pPr>
      <w:r>
        <w:t xml:space="preserve">By </w:t>
      </w:r>
      <w:sdt>
        <w:sdtPr>
          <w:id w:val="1589585889"/>
          <w:placeholder>
            <w:docPart w:val="F113ABD6C73347C4A988D3814E9B6D0B"/>
          </w:placeholder>
          <w:text w:multiLine="1"/>
        </w:sdtPr>
        <w:sdtEndPr/>
        <w:sdtContent>
          <w:r w:rsidR="001E7D80">
            <w:t xml:space="preserve">Delegates </w:t>
          </w:r>
          <w:proofErr w:type="spellStart"/>
          <w:r w:rsidR="001E7D80">
            <w:t>Hanshaw</w:t>
          </w:r>
          <w:proofErr w:type="spellEnd"/>
          <w:r w:rsidR="001E7D80">
            <w:t xml:space="preserve"> (Mr. Speaker) and </w:t>
          </w:r>
          <w:proofErr w:type="spellStart"/>
          <w:r w:rsidR="001E7D80">
            <w:t>Skaff</w:t>
          </w:r>
          <w:proofErr w:type="spellEnd"/>
          <w:r w:rsidR="00474A76">
            <w:br/>
          </w:r>
          <w:r w:rsidR="00071B1C">
            <w:t>(</w:t>
          </w:r>
          <w:r w:rsidR="00474A76">
            <w:t>By Request of the Executive</w:t>
          </w:r>
          <w:r w:rsidR="00071B1C">
            <w:t>)</w:t>
          </w:r>
        </w:sdtContent>
      </w:sdt>
    </w:p>
    <w:p w14:paraId="6229745E" w14:textId="31738D01" w:rsidR="001E7D80" w:rsidRDefault="00CD36CF" w:rsidP="002A0269">
      <w:pPr>
        <w:pStyle w:val="References"/>
      </w:pPr>
      <w:r>
        <w:t>[</w:t>
      </w:r>
      <w:r w:rsidR="00AF22B6">
        <w:t>Introduced</w:t>
      </w:r>
      <w:r w:rsidR="00D16C3D">
        <w:t xml:space="preserve"> October 11, 2021</w:t>
      </w:r>
      <w:r w:rsidR="00AF22B6">
        <w:t xml:space="preserve">; </w:t>
      </w:r>
      <w:r w:rsidR="00071B1C">
        <w:t>r</w:t>
      </w:r>
      <w:r w:rsidR="00AF22B6">
        <w:t xml:space="preserve">eferred to </w:t>
      </w:r>
    </w:p>
    <w:p w14:paraId="742CB3C0" w14:textId="77777777" w:rsidR="00071B1C" w:rsidRDefault="00AF22B6" w:rsidP="002A0269">
      <w:pPr>
        <w:pStyle w:val="References"/>
        <w:sectPr w:rsidR="00071B1C" w:rsidSect="009361D0">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cols w:space="720"/>
          <w:titlePg/>
          <w:docGrid w:linePitch="299"/>
        </w:sectPr>
      </w:pPr>
      <w:r>
        <w:t xml:space="preserve">the Committee on </w:t>
      </w:r>
      <w:r w:rsidR="00D16C3D">
        <w:t>Finance</w:t>
      </w:r>
      <w:r w:rsidR="00CD36CF">
        <w:t>]</w:t>
      </w:r>
      <w:r w:rsidR="001A2810">
        <w:t xml:space="preserve"> </w:t>
      </w:r>
    </w:p>
    <w:p w14:paraId="3B2EEC12" w14:textId="594CD8F9" w:rsidR="009361D0" w:rsidRDefault="009361D0" w:rsidP="002A0269">
      <w:pPr>
        <w:pStyle w:val="References"/>
      </w:pPr>
      <w:r>
        <w:lastRenderedPageBreak/>
        <w:br w:type="page"/>
      </w:r>
    </w:p>
    <w:p w14:paraId="64D535B8" w14:textId="644B2C24" w:rsidR="003B62EC" w:rsidRDefault="00AA41DB" w:rsidP="00071B1C">
      <w:pPr>
        <w:pStyle w:val="TitleSection"/>
      </w:pPr>
      <w:r>
        <w:lastRenderedPageBreak/>
        <w:t xml:space="preserve">A BILL supplementing and amending </w:t>
      </w:r>
      <w:r w:rsidR="003B62EC">
        <w:t xml:space="preserve">chapter </w:t>
      </w:r>
      <w:r w:rsidR="00017AB5">
        <w:t>eleven</w:t>
      </w:r>
      <w:r w:rsidR="003B62EC">
        <w:t xml:space="preserve">, </w:t>
      </w:r>
      <w:r w:rsidR="007E080A">
        <w:t>A</w:t>
      </w:r>
      <w:r w:rsidR="003B62EC">
        <w:t xml:space="preserve">cts of the </w:t>
      </w:r>
      <w:r w:rsidR="007E080A">
        <w:t>L</w:t>
      </w:r>
      <w:r w:rsidR="003B62EC">
        <w:t xml:space="preserve">egislature, </w:t>
      </w:r>
      <w:r w:rsidR="007E080A">
        <w:t>R</w:t>
      </w:r>
      <w:r w:rsidR="003B62EC">
        <w:t xml:space="preserve">egular </w:t>
      </w:r>
      <w:r w:rsidR="007E080A">
        <w:t>S</w:t>
      </w:r>
      <w:r w:rsidR="003B62EC">
        <w:t xml:space="preserve">ession, </w:t>
      </w:r>
      <w:r w:rsidR="008276C0">
        <w:t>20</w:t>
      </w:r>
      <w:r w:rsidR="00017AB5">
        <w:t>21</w:t>
      </w:r>
      <w:r w:rsidR="003B62EC">
        <w:t xml:space="preserve">, known as the budget bill, </w:t>
      </w:r>
      <w:proofErr w:type="gramStart"/>
      <w:r w:rsidR="003B62EC">
        <w:t>supplementing</w:t>
      </w:r>
      <w:proofErr w:type="gramEnd"/>
      <w:r w:rsidR="003B62EC">
        <w:t xml:space="preserve"> and amending </w:t>
      </w:r>
      <w:r w:rsidR="007E080A">
        <w:t xml:space="preserve">appropriations in Title II, section </w:t>
      </w:r>
      <w:r w:rsidR="009944D7">
        <w:t>12</w:t>
      </w:r>
      <w:r w:rsidR="003B62EC">
        <w:t xml:space="preserve"> for the fiscal year ending </w:t>
      </w:r>
      <w:r w:rsidR="008276C0">
        <w:t>June 30, 202</w:t>
      </w:r>
      <w:r w:rsidR="00017AB5">
        <w:t>2</w:t>
      </w:r>
      <w:r w:rsidR="003B62EC">
        <w:t>.</w:t>
      </w:r>
    </w:p>
    <w:p w14:paraId="0DABC098" w14:textId="77777777" w:rsidR="00AA41DB" w:rsidRDefault="00AA41DB" w:rsidP="00071B1C">
      <w:pPr>
        <w:pStyle w:val="EnactingClause"/>
      </w:pPr>
      <w:r>
        <w:t>Be it enacted by the Legislature of West Virginia:</w:t>
      </w:r>
    </w:p>
    <w:p w14:paraId="11083B86" w14:textId="77777777" w:rsidR="00AA41DB" w:rsidRDefault="00AA41DB" w:rsidP="00071B1C">
      <w:pPr>
        <w:rPr>
          <w:rFonts w:eastAsia="Calibri"/>
          <w:i/>
          <w:color w:val="000000"/>
        </w:rPr>
        <w:sectPr w:rsidR="00AA41DB" w:rsidSect="00071B1C">
          <w:headerReference w:type="default" r:id="rId14"/>
          <w:pgSz w:w="12240" w:h="15840"/>
          <w:pgMar w:top="1440" w:right="1440" w:bottom="1440" w:left="1440" w:header="720" w:footer="720" w:gutter="0"/>
          <w:lnNumType w:countBy="1" w:restart="newSection"/>
          <w:cols w:space="720"/>
          <w:titlePg/>
          <w:docGrid w:linePitch="299"/>
        </w:sectPr>
      </w:pPr>
    </w:p>
    <w:p w14:paraId="6C543F82" w14:textId="1A561927" w:rsidR="003B62EC" w:rsidRDefault="00AA41DB" w:rsidP="00071B1C">
      <w:pPr>
        <w:pStyle w:val="EnactingSection"/>
      </w:pPr>
      <w:r>
        <w:t xml:space="preserve">That </w:t>
      </w:r>
      <w:r w:rsidR="003B62EC">
        <w:t xml:space="preserve">chapter </w:t>
      </w:r>
      <w:r w:rsidR="00017AB5">
        <w:t>eleven</w:t>
      </w:r>
      <w:r w:rsidR="003B62EC">
        <w:t xml:space="preserve">, </w:t>
      </w:r>
      <w:r w:rsidR="00281325">
        <w:t>A</w:t>
      </w:r>
      <w:r w:rsidR="003B62EC">
        <w:t xml:space="preserve">cts of the Legislature, </w:t>
      </w:r>
      <w:r w:rsidR="00281325">
        <w:t>R</w:t>
      </w:r>
      <w:r w:rsidR="003B62EC">
        <w:t xml:space="preserve">egular </w:t>
      </w:r>
      <w:r w:rsidR="00281325">
        <w:t>S</w:t>
      </w:r>
      <w:r w:rsidR="003B62EC">
        <w:t xml:space="preserve">ession, </w:t>
      </w:r>
      <w:r w:rsidR="00203DF2">
        <w:t>20</w:t>
      </w:r>
      <w:r w:rsidR="00017AB5">
        <w:t>21</w:t>
      </w:r>
      <w:r w:rsidR="003B62EC">
        <w:t>, known as the budget bill</w:t>
      </w:r>
      <w:r w:rsidR="00A47DB0">
        <w:t xml:space="preserve">, in Title II, section </w:t>
      </w:r>
      <w:r w:rsidR="00001236">
        <w:t xml:space="preserve">12 </w:t>
      </w:r>
      <w:r w:rsidR="00A47DB0">
        <w:t xml:space="preserve">for the fiscal year ending June 30, 2022, be </w:t>
      </w:r>
      <w:proofErr w:type="gramStart"/>
      <w:r w:rsidR="00A47DB0">
        <w:t>supplemented</w:t>
      </w:r>
      <w:proofErr w:type="gramEnd"/>
      <w:r w:rsidR="00A47DB0">
        <w:t xml:space="preserve"> and amended </w:t>
      </w:r>
      <w:r w:rsidR="003B62EC">
        <w:t xml:space="preserve">to read as follows:  </w:t>
      </w:r>
    </w:p>
    <w:p w14:paraId="11FFAAE2" w14:textId="48F342DD" w:rsidR="009822F8" w:rsidRPr="00E95AB7" w:rsidRDefault="005E20F2" w:rsidP="00071B1C">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Pr>
          <w:rFonts w:eastAsia="Calibri" w:cs="Times New Roman"/>
          <w:b/>
          <w:color w:val="000000"/>
        </w:rPr>
        <w:tab/>
      </w:r>
      <w:r>
        <w:rPr>
          <w:rFonts w:eastAsia="Calibri" w:cs="Times New Roman"/>
          <w:b/>
          <w:color w:val="000000"/>
        </w:rPr>
        <w:tab/>
      </w:r>
      <w:r w:rsidRPr="00617CA3">
        <w:rPr>
          <w:rFonts w:eastAsia="Calibri" w:cs="Times New Roman"/>
          <w:b/>
          <w:color w:val="000000"/>
        </w:rPr>
        <w:t xml:space="preserve">Sec. </w:t>
      </w:r>
      <w:r w:rsidR="00303CDB">
        <w:rPr>
          <w:rFonts w:eastAsia="Calibri" w:cs="Times New Roman"/>
          <w:b/>
          <w:color w:val="000000"/>
        </w:rPr>
        <w:t>12</w:t>
      </w:r>
      <w:r w:rsidRPr="00617CA3">
        <w:rPr>
          <w:rFonts w:eastAsia="Calibri" w:cs="Times New Roman"/>
          <w:b/>
          <w:color w:val="000000"/>
        </w:rPr>
        <w:t xml:space="preserve">. </w:t>
      </w:r>
      <w:r w:rsidR="00303CDB">
        <w:rPr>
          <w:rFonts w:eastAsia="Calibri" w:cs="Times New Roman"/>
          <w:b/>
          <w:color w:val="000000"/>
        </w:rPr>
        <w:t xml:space="preserve"> Special revenue appropriations</w:t>
      </w:r>
      <w:r w:rsidRPr="00617CA3">
        <w:rPr>
          <w:rFonts w:eastAsia="Calibri" w:cs="Times New Roman"/>
          <w:b/>
          <w:color w:val="000000"/>
        </w:rPr>
        <w:t xml:space="preserve">. </w:t>
      </w:r>
      <w:r w:rsidRPr="00617CA3">
        <w:rPr>
          <w:rFonts w:eastAsia="Calibri" w:cs="Times New Roman"/>
          <w:color w:val="000000"/>
        </w:rPr>
        <w:t xml:space="preserve">— </w:t>
      </w:r>
      <w:r w:rsidR="009822F8" w:rsidRPr="00E95AB7">
        <w:rPr>
          <w:rFonts w:eastAsia="Calibri" w:cs="Times New Roman"/>
          <w:iCs/>
          <w:color w:val="000000"/>
        </w:rPr>
        <w:t xml:space="preserve">There are hereby appropriated for expenditure during the fiscal year 2022 special revenues collected pursuant to general law enactment of the Legislature which are not paid into the state fund as general revenue under the provisions of W.Va. Code §12-2-2 and are not expressly appropriated under this act: </w:t>
      </w:r>
      <w:r w:rsidR="009822F8" w:rsidRPr="00301A71">
        <w:rPr>
          <w:rFonts w:eastAsia="Calibri" w:cs="Times New Roman"/>
          <w:i/>
          <w:color w:val="000000"/>
        </w:rPr>
        <w:t xml:space="preserve"> Provided, </w:t>
      </w:r>
      <w:r w:rsidR="009822F8" w:rsidRPr="00E95AB7">
        <w:rPr>
          <w:rFonts w:eastAsia="Calibri" w:cs="Times New Roman"/>
          <w:iCs/>
          <w:color w:val="000000"/>
        </w:rPr>
        <w:t>That none of the money so appropriated by this section shall be available for expenditure except in compliance with the provisions of W.Va. Code §12-2-1</w:t>
      </w:r>
      <w:r w:rsidR="009822F8" w:rsidRPr="00301A71">
        <w:rPr>
          <w:rFonts w:eastAsia="Calibri" w:cs="Times New Roman"/>
          <w:i/>
          <w:color w:val="000000"/>
        </w:rPr>
        <w:t xml:space="preserve"> et seq.</w:t>
      </w:r>
      <w:r w:rsidR="009822F8" w:rsidRPr="00E95AB7">
        <w:rPr>
          <w:rFonts w:eastAsia="Calibri" w:cs="Times New Roman"/>
          <w:iCs/>
          <w:color w:val="000000"/>
        </w:rPr>
        <w:t xml:space="preserve">,  W.Va. Code §12-3-1 </w:t>
      </w:r>
      <w:r w:rsidR="009822F8" w:rsidRPr="00301A71">
        <w:rPr>
          <w:rFonts w:eastAsia="Calibri" w:cs="Times New Roman"/>
          <w:i/>
          <w:color w:val="000000"/>
        </w:rPr>
        <w:t>et seq.</w:t>
      </w:r>
      <w:r w:rsidR="009822F8" w:rsidRPr="00E95AB7">
        <w:rPr>
          <w:rFonts w:eastAsia="Calibri" w:cs="Times New Roman"/>
          <w:iCs/>
          <w:color w:val="000000"/>
        </w:rPr>
        <w:t xml:space="preserve">, and W.Va. Code §11B-2-1 </w:t>
      </w:r>
      <w:r w:rsidR="009822F8" w:rsidRPr="00301A71">
        <w:rPr>
          <w:rFonts w:eastAsia="Calibri" w:cs="Times New Roman"/>
          <w:i/>
          <w:color w:val="000000"/>
        </w:rPr>
        <w:t>et seq.</w:t>
      </w:r>
      <w:r w:rsidR="009822F8" w:rsidRPr="00E95AB7">
        <w:rPr>
          <w:rFonts w:eastAsia="Calibri" w:cs="Times New Roman"/>
          <w:iCs/>
          <w:color w:val="000000"/>
        </w:rPr>
        <w:t>, unless the spending unit has filed with the director of the budget and the legislative auditor prior to the beginning of each fiscal year:</w:t>
      </w:r>
    </w:p>
    <w:p w14:paraId="184B50CF" w14:textId="77777777" w:rsidR="009822F8" w:rsidRPr="00E95AB7" w:rsidRDefault="009822F8" w:rsidP="00071B1C">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E95AB7">
        <w:rPr>
          <w:rFonts w:eastAsia="Calibri" w:cs="Times New Roman"/>
          <w:iCs/>
          <w:color w:val="000000"/>
        </w:rPr>
        <w:tab/>
      </w:r>
      <w:r w:rsidRPr="00E95AB7">
        <w:rPr>
          <w:rFonts w:eastAsia="Calibri" w:cs="Times New Roman"/>
          <w:iCs/>
          <w:color w:val="000000"/>
        </w:rPr>
        <w:tab/>
        <w:t>(a) An estimate of the amount and sources of all revenues accruing to such fund; and</w:t>
      </w:r>
    </w:p>
    <w:p w14:paraId="53A5BAFE" w14:textId="603D8FDD" w:rsidR="009822F8" w:rsidRPr="002216D6" w:rsidRDefault="005E20F2" w:rsidP="00071B1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617CA3">
        <w:rPr>
          <w:rFonts w:eastAsia="Calibri" w:cs="Times New Roman"/>
          <w:color w:val="000000"/>
        </w:rPr>
        <w:tab/>
      </w:r>
      <w:r w:rsidR="00071B1C">
        <w:rPr>
          <w:rFonts w:eastAsia="Calibri" w:cs="Times New Roman"/>
          <w:color w:val="000000"/>
        </w:rPr>
        <w:tab/>
      </w:r>
      <w:r w:rsidR="009822F8" w:rsidRPr="00E95AB7">
        <w:rPr>
          <w:rFonts w:eastAsia="Calibri" w:cs="Times New Roman"/>
          <w:iCs/>
          <w:color w:val="000000"/>
        </w:rPr>
        <w:t>(b) A detailed expenditure schedule showing for what purposes the fund is to be expended:</w:t>
      </w:r>
      <w:r w:rsidR="009822F8" w:rsidRPr="002216D6">
        <w:rPr>
          <w:rFonts w:eastAsia="Calibri" w:cs="Times New Roman"/>
          <w:i/>
          <w:iCs/>
          <w:color w:val="000000"/>
        </w:rPr>
        <w:t xml:space="preserve"> </w:t>
      </w:r>
      <w:r w:rsidR="009822F8" w:rsidRPr="00301A71">
        <w:rPr>
          <w:rFonts w:eastAsia="Calibri" w:cs="Times New Roman"/>
          <w:i/>
          <w:iCs/>
          <w:color w:val="000000"/>
        </w:rPr>
        <w:t>Provided, however</w:t>
      </w:r>
      <w:r w:rsidR="009822F8" w:rsidRPr="002216D6">
        <w:rPr>
          <w:rFonts w:eastAsia="Calibri" w:cs="Times New Roman"/>
          <w:color w:val="000000"/>
        </w:rPr>
        <w:t xml:space="preserve">, </w:t>
      </w:r>
      <w:proofErr w:type="gramStart"/>
      <w:r w:rsidR="009822F8" w:rsidRPr="002216D6">
        <w:rPr>
          <w:rFonts w:eastAsia="Calibri" w:cs="Times New Roman"/>
          <w:color w:val="000000"/>
        </w:rPr>
        <w:t>That</w:t>
      </w:r>
      <w:proofErr w:type="gramEnd"/>
      <w:r w:rsidR="009822F8" w:rsidRPr="002216D6">
        <w:rPr>
          <w:rFonts w:eastAsia="Calibri" w:cs="Times New Roman"/>
          <w:color w:val="000000"/>
        </w:rPr>
        <w:t xml:space="preserve"> </w:t>
      </w:r>
      <w:bookmarkStart w:id="0" w:name="_Hlk48309071"/>
      <w:r w:rsidR="009822F8" w:rsidRPr="002216D6">
        <w:rPr>
          <w:rFonts w:eastAsia="Calibri" w:cs="Times New Roman"/>
          <w:color w:val="000000"/>
        </w:rPr>
        <w:t>federal funds received by the state may be expended only in accordance with Sections (6) or (7) of this Title and with W.Va. Code §4-11-1,</w:t>
      </w:r>
      <w:bookmarkEnd w:id="0"/>
      <w:r w:rsidR="00301A71" w:rsidRPr="00301A71">
        <w:rPr>
          <w:rFonts w:eastAsia="Calibri" w:cs="Times New Roman"/>
          <w:i/>
          <w:color w:val="000000"/>
        </w:rPr>
        <w:t xml:space="preserve"> et seq. </w:t>
      </w:r>
      <w:r w:rsidR="009822F8" w:rsidRPr="002216D6">
        <w:rPr>
          <w:rFonts w:eastAsia="Calibri" w:cs="Times New Roman"/>
          <w:color w:val="000000"/>
        </w:rPr>
        <w:t xml:space="preserve"> </w:t>
      </w:r>
      <w:r w:rsidR="009822F8" w:rsidRPr="002216D6">
        <w:rPr>
          <w:rFonts w:eastAsia="Calibri" w:cs="Times New Roman"/>
          <w:i/>
          <w:iCs/>
          <w:color w:val="000000"/>
        </w:rPr>
        <w:t>Provided further</w:t>
      </w:r>
      <w:r w:rsidR="009822F8" w:rsidRPr="002216D6">
        <w:rPr>
          <w:rFonts w:eastAsia="Calibri" w:cs="Times New Roman"/>
          <w:color w:val="000000"/>
        </w:rPr>
        <w:t xml:space="preserve">, That federal funds that become available to a spending unit for expenditure while the Legislature is not in session and the availability of such funds could not reasonably have been anticipated and included in this act may be only be expended in the limited circumstances provided by W. Va. Code §4-11-5(d):  </w:t>
      </w:r>
      <w:r w:rsidR="009822F8" w:rsidRPr="002216D6">
        <w:rPr>
          <w:rFonts w:eastAsia="Calibri" w:cs="Times New Roman"/>
          <w:i/>
          <w:iCs/>
          <w:color w:val="000000"/>
        </w:rPr>
        <w:t>And provided further</w:t>
      </w:r>
      <w:r w:rsidR="009822F8" w:rsidRPr="002216D6">
        <w:rPr>
          <w:rFonts w:eastAsia="Calibri" w:cs="Times New Roman"/>
          <w:color w:val="000000"/>
        </w:rPr>
        <w:t>, That no provision of this Act may be construed to authorize the expenditure of federal funds except as provided in this section.</w:t>
      </w:r>
    </w:p>
    <w:p w14:paraId="1803961E" w14:textId="77777777" w:rsidR="009822F8" w:rsidRPr="002216D6" w:rsidRDefault="009822F8" w:rsidP="00071B1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During fiscal year 2022, the following funds are hereby available and are to be transferred to the appropriate funds as specified from available balances per the following:</w:t>
      </w:r>
    </w:p>
    <w:p w14:paraId="5CA2A954" w14:textId="77777777" w:rsidR="009822F8" w:rsidRPr="002216D6" w:rsidRDefault="009822F8" w:rsidP="00071B1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9822F8" w:rsidRPr="002216D6" w:rsidSect="00237049">
          <w:footerReference w:type="default" r:id="rId15"/>
          <w:type w:val="continuous"/>
          <w:pgSz w:w="12240" w:h="15840"/>
          <w:pgMar w:top="1440" w:right="1440" w:bottom="1440" w:left="1440" w:header="720" w:footer="720" w:gutter="0"/>
          <w:lnNumType w:countBy="1" w:restart="newSection"/>
          <w:cols w:space="720"/>
          <w:docGrid w:linePitch="360"/>
        </w:sectPr>
      </w:pPr>
    </w:p>
    <w:p w14:paraId="6746F0B4" w14:textId="74A30365" w:rsidR="009822F8" w:rsidRPr="002216D6" w:rsidRDefault="009944D7" w:rsidP="00071B1C">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Pr>
          <w:rFonts w:eastAsia="Calibri" w:cs="Times New Roman"/>
          <w:i/>
          <w:color w:val="000000"/>
        </w:rPr>
        <w:lastRenderedPageBreak/>
        <w:t xml:space="preserve">414 - </w:t>
      </w:r>
      <w:r w:rsidR="009822F8" w:rsidRPr="002216D6">
        <w:rPr>
          <w:rFonts w:eastAsia="Calibri" w:cs="Times New Roman"/>
          <w:i/>
          <w:color w:val="000000"/>
        </w:rPr>
        <w:t>Attorney General</w:t>
      </w:r>
    </w:p>
    <w:p w14:paraId="278D0687" w14:textId="77777777" w:rsidR="009822F8" w:rsidRPr="002216D6" w:rsidRDefault="009822F8" w:rsidP="00071B1C">
      <w:p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
          <w:color w:val="000000"/>
        </w:rPr>
      </w:pPr>
      <w:r w:rsidRPr="002216D6">
        <w:rPr>
          <w:rFonts w:eastAsia="Calibri" w:cs="Times New Roman"/>
          <w:i/>
          <w:color w:val="000000"/>
        </w:rPr>
        <w:t>Consumer Protection Recovery Fund</w:t>
      </w:r>
    </w:p>
    <w:p w14:paraId="68403A6A" w14:textId="77777777" w:rsidR="009822F8" w:rsidRPr="002216D6" w:rsidRDefault="009822F8" w:rsidP="00071B1C">
      <w:p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Cs/>
          <w:color w:val="000000"/>
        </w:rPr>
      </w:pPr>
      <w:r w:rsidRPr="002216D6">
        <w:rPr>
          <w:rFonts w:eastAsia="Calibri" w:cs="Times New Roman"/>
          <w:iCs/>
          <w:color w:val="000000"/>
        </w:rPr>
        <w:t>(WV Code Chapter 46A)</w:t>
      </w:r>
    </w:p>
    <w:p w14:paraId="030DD864" w14:textId="77777777" w:rsidR="009822F8" w:rsidRPr="002216D6" w:rsidRDefault="009822F8" w:rsidP="00071B1C">
      <w:pPr>
        <w:suppressLineNumbers/>
        <w:tabs>
          <w:tab w:val="left" w:pos="288"/>
          <w:tab w:val="left" w:pos="720"/>
          <w:tab w:val="left" w:leader="dot" w:pos="6030"/>
          <w:tab w:val="left" w:pos="6210"/>
          <w:tab w:val="left" w:pos="6451"/>
          <w:tab w:val="center" w:pos="6930"/>
          <w:tab w:val="left" w:pos="7704"/>
          <w:tab w:val="right" w:pos="9720"/>
        </w:tabs>
        <w:contextualSpacing/>
        <w:jc w:val="center"/>
        <w:rPr>
          <w:rFonts w:eastAsia="Calibri" w:cs="Times New Roman"/>
          <w:iCs/>
          <w:color w:val="000000"/>
          <w:u w:val="single"/>
        </w:rPr>
      </w:pPr>
      <w:r w:rsidRPr="002216D6">
        <w:rPr>
          <w:rFonts w:eastAsia="Calibri" w:cs="Times New Roman"/>
          <w:iCs/>
          <w:color w:val="000000"/>
        </w:rPr>
        <w:t xml:space="preserve">Fund </w:t>
      </w:r>
      <w:r w:rsidRPr="002216D6">
        <w:rPr>
          <w:rFonts w:eastAsia="Calibri" w:cs="Times New Roman"/>
          <w:iCs/>
          <w:color w:val="000000"/>
          <w:u w:val="single"/>
        </w:rPr>
        <w:t>1509</w:t>
      </w:r>
      <w:r w:rsidRPr="002216D6">
        <w:rPr>
          <w:rFonts w:eastAsia="Calibri" w:cs="Times New Roman"/>
          <w:iCs/>
          <w:color w:val="000000"/>
        </w:rPr>
        <w:t xml:space="preserve"> FY </w:t>
      </w:r>
      <w:r w:rsidRPr="002216D6">
        <w:rPr>
          <w:rFonts w:eastAsia="Calibri" w:cs="Times New Roman"/>
          <w:iCs/>
          <w:color w:val="000000"/>
          <w:u w:val="single"/>
        </w:rPr>
        <w:t>2022</w:t>
      </w:r>
      <w:r w:rsidRPr="002216D6">
        <w:rPr>
          <w:rFonts w:eastAsia="Calibri" w:cs="Times New Roman"/>
          <w:iCs/>
          <w:color w:val="000000"/>
        </w:rPr>
        <w:t xml:space="preserve"> Org </w:t>
      </w:r>
      <w:r w:rsidRPr="002216D6">
        <w:rPr>
          <w:rFonts w:eastAsia="Calibri" w:cs="Times New Roman"/>
          <w:iCs/>
          <w:color w:val="000000"/>
          <w:u w:val="single"/>
        </w:rPr>
        <w:t>1500</w:t>
      </w:r>
    </w:p>
    <w:p w14:paraId="45332CAD" w14:textId="77777777" w:rsidR="009822F8" w:rsidRPr="002216D6" w:rsidRDefault="009822F8" w:rsidP="00071B1C">
      <w:pPr>
        <w:tabs>
          <w:tab w:val="left" w:pos="288"/>
          <w:tab w:val="left" w:pos="720"/>
          <w:tab w:val="left" w:leader="dot" w:pos="6030"/>
          <w:tab w:val="left" w:pos="6210"/>
          <w:tab w:val="left" w:pos="6451"/>
          <w:tab w:val="center" w:pos="6930"/>
          <w:tab w:val="left" w:pos="7704"/>
          <w:tab w:val="right" w:pos="9720"/>
        </w:tabs>
        <w:contextualSpacing/>
        <w:rPr>
          <w:rFonts w:eastAsia="Calibri" w:cs="Times New Roman"/>
          <w:color w:val="000000"/>
        </w:rPr>
        <w:sectPr w:rsidR="009822F8" w:rsidRPr="002216D6" w:rsidSect="00237049">
          <w:type w:val="continuous"/>
          <w:pgSz w:w="12240" w:h="15840"/>
          <w:pgMar w:top="1440" w:right="1440" w:bottom="1440" w:left="1440" w:header="720" w:footer="720" w:gutter="0"/>
          <w:cols w:space="720"/>
          <w:docGrid w:linePitch="360"/>
        </w:sectPr>
      </w:pPr>
    </w:p>
    <w:p w14:paraId="5745B31A" w14:textId="6D2D0766" w:rsidR="009822F8" w:rsidRPr="002216D6" w:rsidRDefault="009822F8" w:rsidP="00071B1C">
      <w:pPr>
        <w:tabs>
          <w:tab w:val="left" w:pos="288"/>
          <w:tab w:val="left" w:pos="720"/>
          <w:tab w:val="left" w:leader="dot" w:pos="6030"/>
          <w:tab w:val="left" w:pos="6210"/>
          <w:tab w:val="left" w:pos="6451"/>
          <w:tab w:val="center" w:pos="6930"/>
          <w:tab w:val="left" w:pos="7704"/>
          <w:tab w:val="right" w:pos="9720"/>
        </w:tabs>
        <w:contextualSpacing/>
        <w:rPr>
          <w:rFonts w:eastAsia="Calibri" w:cs="Times New Roman"/>
          <w:color w:val="000000"/>
        </w:rPr>
      </w:pPr>
      <w:r w:rsidRPr="002216D6">
        <w:rPr>
          <w:rFonts w:eastAsia="Calibri" w:cs="Times New Roman"/>
          <w:color w:val="000000"/>
        </w:rPr>
        <w:t>Directed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2</w:t>
      </w:r>
      <w:r w:rsidRPr="002216D6">
        <w:rPr>
          <w:rFonts w:eastAsia="Calibri" w:cs="Times New Roman"/>
          <w:color w:val="000000"/>
        </w:rPr>
        <w:t>,500,000</w:t>
      </w:r>
    </w:p>
    <w:p w14:paraId="27F4DD84" w14:textId="572EE5AB" w:rsidR="009822F8" w:rsidRPr="002216D6" w:rsidRDefault="009822F8" w:rsidP="00071B1C">
      <w:pPr>
        <w:tabs>
          <w:tab w:val="left" w:pos="288"/>
          <w:tab w:val="left" w:pos="720"/>
          <w:tab w:val="left" w:leader="dot" w:pos="6030"/>
          <w:tab w:val="left" w:pos="6210"/>
          <w:tab w:val="left" w:pos="6451"/>
          <w:tab w:val="center" w:pos="6930"/>
          <w:tab w:val="left" w:pos="7704"/>
          <w:tab w:val="right" w:pos="9720"/>
        </w:tabs>
        <w:contextualSpacing/>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for Directed Transfer (fund 1509, appropriation 70000</w:t>
      </w:r>
      <w:proofErr w:type="gramStart"/>
      <w:r w:rsidRPr="002216D6">
        <w:rPr>
          <w:rFonts w:eastAsia="Calibri" w:cs="Times New Roman"/>
          <w:color w:val="000000"/>
        </w:rPr>
        <w:t>),  $</w:t>
      </w:r>
      <w:proofErr w:type="gramEnd"/>
      <w:r w:rsidRPr="002216D6">
        <w:rPr>
          <w:rFonts w:eastAsia="Calibri" w:cs="Times New Roman"/>
          <w:color w:val="000000"/>
        </w:rPr>
        <w:t>2,500,000 shall be transferred to the Department of Health and Human Resources, Division of Human Services – Medical Services Trust Fund (</w:t>
      </w:r>
      <w:r>
        <w:rPr>
          <w:rFonts w:eastAsia="Calibri" w:cs="Times New Roman"/>
          <w:color w:val="000000"/>
        </w:rPr>
        <w:t>f</w:t>
      </w:r>
      <w:r w:rsidRPr="002216D6">
        <w:rPr>
          <w:rFonts w:eastAsia="Calibri" w:cs="Times New Roman"/>
          <w:color w:val="000000"/>
        </w:rPr>
        <w:t>und 5185)</w:t>
      </w:r>
      <w:r>
        <w:rPr>
          <w:rFonts w:eastAsia="Calibri" w:cs="Times New Roman"/>
          <w:color w:val="000000"/>
        </w:rPr>
        <w:t>.</w:t>
      </w:r>
    </w:p>
    <w:p w14:paraId="77E2C819" w14:textId="77777777" w:rsidR="009822F8" w:rsidRPr="002216D6" w:rsidRDefault="009822F8" w:rsidP="00071B1C">
      <w:pPr>
        <w:tabs>
          <w:tab w:val="left" w:pos="288"/>
          <w:tab w:val="left" w:pos="720"/>
          <w:tab w:val="left" w:leader="dot" w:pos="6030"/>
          <w:tab w:val="left" w:pos="6210"/>
          <w:tab w:val="left" w:pos="6451"/>
          <w:tab w:val="center" w:pos="6930"/>
          <w:tab w:val="left" w:pos="7704"/>
          <w:tab w:val="right" w:pos="9720"/>
        </w:tabs>
        <w:contextualSpacing/>
        <w:jc w:val="both"/>
        <w:rPr>
          <w:rFonts w:eastAsia="Calibri" w:cs="Times New Roman"/>
          <w:color w:val="000000"/>
        </w:rPr>
      </w:pPr>
      <w:r w:rsidRPr="002216D6">
        <w:rPr>
          <w:rFonts w:eastAsia="Calibri" w:cs="Times New Roman"/>
          <w:color w:val="000000"/>
        </w:rPr>
        <w:t xml:space="preserve">Total TITLE II, Section 12 – Appropriations for Special Revenue </w:t>
      </w:r>
    </w:p>
    <w:p w14:paraId="52235B4C" w14:textId="6D0214F7" w:rsidR="009822F8" w:rsidRPr="002216D6" w:rsidRDefault="009822F8" w:rsidP="00071B1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9822F8" w:rsidRPr="002216D6" w:rsidSect="00237049">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Appropriations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u w:val="double"/>
        </w:rPr>
        <w:t>$</w:t>
      </w:r>
      <w:r w:rsidRPr="002216D6">
        <w:rPr>
          <w:rFonts w:eastAsia="Calibri" w:cs="Times New Roman"/>
          <w:color w:val="000000"/>
          <w:u w:val="double"/>
        </w:rPr>
        <w:tab/>
      </w:r>
      <w:r>
        <w:rPr>
          <w:rFonts w:eastAsia="Calibri" w:cs="Times New Roman"/>
          <w:color w:val="000000"/>
          <w:u w:val="double"/>
        </w:rPr>
        <w:t>2</w:t>
      </w:r>
      <w:r w:rsidRPr="002216D6">
        <w:rPr>
          <w:rFonts w:eastAsia="Calibri" w:cs="Times New Roman"/>
          <w:color w:val="000000"/>
          <w:u w:val="double"/>
        </w:rPr>
        <w:t>,500,000</w:t>
      </w:r>
    </w:p>
    <w:p w14:paraId="7A31EE85" w14:textId="33D8EB83" w:rsidR="00AA41DB" w:rsidRDefault="00AA41DB" w:rsidP="00071B1C">
      <w:pPr>
        <w:pStyle w:val="Note"/>
        <w:widowControl/>
      </w:pPr>
      <w:r>
        <w:t xml:space="preserve">NOTE: The purpose of this supplemental appropriation bill is to </w:t>
      </w:r>
      <w:r w:rsidR="00D1083D">
        <w:t xml:space="preserve">supplement, amend and </w:t>
      </w:r>
      <w:r w:rsidR="009E7C88">
        <w:t>decrease</w:t>
      </w:r>
      <w:r w:rsidR="0058143E">
        <w:t xml:space="preserve"> an </w:t>
      </w:r>
      <w:r>
        <w:t>item of appropriation in the aforesaid account for the designated spending unit for the fiscal year 20</w:t>
      </w:r>
      <w:r w:rsidR="00007D59">
        <w:t>2</w:t>
      </w:r>
      <w:r w:rsidR="005E20F2">
        <w:t>2</w:t>
      </w:r>
      <w:r>
        <w:t>.</w:t>
      </w:r>
    </w:p>
    <w:sectPr w:rsidR="00AA41DB" w:rsidSect="00E12EA1">
      <w:headerReference w:type="even" r:id="rId16"/>
      <w:headerReference w:type="default" r:id="rId17"/>
      <w:footerReference w:type="even" r:id="rId18"/>
      <w:footerReference w:type="default" r:id="rId19"/>
      <w:headerReference w:type="first" r:id="rId20"/>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6C61" w14:textId="77777777" w:rsidR="00C579C3" w:rsidRPr="00B844FE" w:rsidRDefault="00C579C3" w:rsidP="00B844FE">
      <w:r>
        <w:separator/>
      </w:r>
    </w:p>
  </w:endnote>
  <w:endnote w:type="continuationSeparator" w:id="0">
    <w:p w14:paraId="22DC24F4" w14:textId="77777777" w:rsidR="00C579C3" w:rsidRPr="00B844FE" w:rsidRDefault="00C579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73AF9" w14:textId="77777777" w:rsidR="00F114EE" w:rsidRDefault="00F11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736501"/>
      <w:docPartObj>
        <w:docPartGallery w:val="Page Numbers (Bottom of Page)"/>
        <w:docPartUnique/>
      </w:docPartObj>
    </w:sdtPr>
    <w:sdtEndPr>
      <w:rPr>
        <w:noProof/>
      </w:rPr>
    </w:sdtEndPr>
    <w:sdtContent>
      <w:p w14:paraId="323543E6" w14:textId="63FDA3C1" w:rsidR="00224F8B" w:rsidRDefault="009361D0" w:rsidP="00F114EE">
        <w:pPr>
          <w:pStyle w:val="Footer"/>
          <w:jc w:val="center"/>
        </w:pPr>
        <w:r>
          <w:t>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59567" w14:textId="77777777" w:rsidR="00F114EE" w:rsidRDefault="00F114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960047"/>
      <w:docPartObj>
        <w:docPartGallery w:val="Page Numbers (Bottom of Page)"/>
        <w:docPartUnique/>
      </w:docPartObj>
    </w:sdtPr>
    <w:sdtEndPr>
      <w:rPr>
        <w:noProof/>
      </w:rPr>
    </w:sdtEndPr>
    <w:sdtContent>
      <w:p w14:paraId="317241F6" w14:textId="25B1BB7C" w:rsidR="009822F8" w:rsidRDefault="001D1FB4">
        <w:pPr>
          <w:pStyle w:val="Footer"/>
          <w:jc w:val="center"/>
        </w:pPr>
        <w:r>
          <w:t>2</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606598"/>
      <w:docPartObj>
        <w:docPartGallery w:val="Page Numbers (Bottom of Page)"/>
        <w:docPartUnique/>
      </w:docPartObj>
    </w:sdtPr>
    <w:sdtEndPr/>
    <w:sdtContent>
      <w:p w14:paraId="562680D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E2A96EC" w14:textId="77777777" w:rsidR="002A0269" w:rsidRDefault="002A0269" w:rsidP="00B844FE"/>
  <w:p w14:paraId="62ECA024" w14:textId="77777777" w:rsidR="00AB5376" w:rsidRDefault="00AB537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679248"/>
      <w:docPartObj>
        <w:docPartGallery w:val="Page Numbers (Bottom of Page)"/>
        <w:docPartUnique/>
      </w:docPartObj>
    </w:sdtPr>
    <w:sdtEndPr>
      <w:rPr>
        <w:noProof/>
      </w:rPr>
    </w:sdtEndPr>
    <w:sdtContent>
      <w:p w14:paraId="68BF578F" w14:textId="77777777" w:rsidR="002A0269" w:rsidRDefault="00DF199D" w:rsidP="00DF199D">
        <w:pPr>
          <w:pStyle w:val="Footer"/>
          <w:jc w:val="center"/>
        </w:pPr>
        <w:r>
          <w:fldChar w:fldCharType="begin"/>
        </w:r>
        <w:r>
          <w:instrText xml:space="preserve"> PAGE   \* MERGEFORMAT </w:instrText>
        </w:r>
        <w:r>
          <w:fldChar w:fldCharType="separate"/>
        </w:r>
        <w:r w:rsidR="003F6E38">
          <w:rPr>
            <w:noProof/>
          </w:rPr>
          <w:t>3</w:t>
        </w:r>
        <w:r>
          <w:rPr>
            <w:noProof/>
          </w:rPr>
          <w:fldChar w:fldCharType="end"/>
        </w:r>
      </w:p>
    </w:sdtContent>
  </w:sdt>
  <w:p w14:paraId="0F8F057C" w14:textId="77777777" w:rsidR="00AB5376" w:rsidRDefault="00AB53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7A8B" w14:textId="77777777" w:rsidR="00C579C3" w:rsidRPr="00B844FE" w:rsidRDefault="00C579C3" w:rsidP="00B844FE">
      <w:r>
        <w:separator/>
      </w:r>
    </w:p>
  </w:footnote>
  <w:footnote w:type="continuationSeparator" w:id="0">
    <w:p w14:paraId="4A9DC884" w14:textId="77777777" w:rsidR="00C579C3" w:rsidRPr="00B844FE" w:rsidRDefault="00C579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4B46" w14:textId="77777777" w:rsidR="00F114EE" w:rsidRDefault="00F114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2F9D" w14:textId="298275D7" w:rsidR="00224F8B" w:rsidRDefault="00AF22B6" w:rsidP="00071B1C">
    <w:pPr>
      <w:pStyle w:val="HeaderStyle"/>
    </w:pPr>
    <w:r>
      <w:t xml:space="preserve">Intro </w:t>
    </w:r>
    <w:r w:rsidR="001D1FB4">
      <w:t>H</w:t>
    </w:r>
    <w:r>
      <w:t>B</w:t>
    </w:r>
    <w:r>
      <w:tab/>
    </w:r>
    <w:r w:rsidR="00224F8B">
      <w:t xml:space="preserve"> </w:t>
    </w:r>
    <w:r w:rsidR="00224F8B">
      <w:tab/>
    </w:r>
    <w:r w:rsidR="001E7D80">
      <w:t xml:space="preserve">202136050H </w:t>
    </w:r>
    <w:r w:rsidR="00224F8B">
      <w:rPr>
        <w:rStyle w:val="HeaderStyleChar"/>
      </w:rPr>
      <w:t>20</w:t>
    </w:r>
    <w:r w:rsidR="00017AB5">
      <w:rPr>
        <w:rStyle w:val="HeaderStyleChar"/>
      </w:rPr>
      <w:t>21</w:t>
    </w:r>
    <w:r w:rsidR="00001236">
      <w:rPr>
        <w:rStyle w:val="HeaderStyleChar"/>
      </w:rPr>
      <w:t>3</w:t>
    </w:r>
    <w:r>
      <w:rPr>
        <w:rStyle w:val="HeaderStyleChar"/>
      </w:rPr>
      <w:t>6049</w:t>
    </w:r>
    <w:r w:rsidR="001E7D80">
      <w:rPr>
        <w:rStyle w:val="HeaderStyleChar"/>
      </w:rPr>
      <w:t>S</w:t>
    </w:r>
  </w:p>
  <w:p w14:paraId="0C1CA79E" w14:textId="77777777" w:rsidR="00224F8B" w:rsidRDefault="00224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6F1A0" w14:textId="42E2D530" w:rsidR="00755CD9" w:rsidRPr="00755CD9" w:rsidRDefault="00AF22B6" w:rsidP="00071B1C">
    <w:pPr>
      <w:pStyle w:val="HeaderStyle"/>
    </w:pPr>
    <w:r>
      <w:tab/>
    </w:r>
    <w:r w:rsidR="00755CD9">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E751" w14:textId="05A6531C" w:rsidR="00071B1C" w:rsidRPr="00071B1C" w:rsidRDefault="00071B1C" w:rsidP="00071B1C">
    <w:pPr>
      <w:pStyle w:val="HeaderStyle"/>
    </w:pPr>
    <w:r w:rsidRPr="00071B1C">
      <w:t>Introduced HB 326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3565D601" w:rsidR="002A0269" w:rsidRPr="00B844FE" w:rsidRDefault="00414FD8">
    <w:pPr>
      <w:pStyle w:val="Header"/>
    </w:pPr>
    <w:sdt>
      <w:sdtPr>
        <w:id w:val="630052131"/>
        <w:placeholder>
          <w:docPart w:val="FA474D172DA24A258969C8A2424E878C"/>
        </w:placeholder>
        <w:temporary/>
        <w:showingPlcHdr/>
      </w:sdtPr>
      <w:sdtEndPr/>
      <w:sdtContent>
        <w:r w:rsidR="00071B1C" w:rsidRPr="00B844FE">
          <w:t>[Type here]</w:t>
        </w:r>
      </w:sdtContent>
    </w:sdt>
    <w:r w:rsidR="002A0269" w:rsidRPr="00B844FE">
      <w:ptab w:relativeTo="margin" w:alignment="left" w:leader="none"/>
    </w:r>
    <w:sdt>
      <w:sdtPr>
        <w:id w:val="467023346"/>
        <w:placeholder>
          <w:docPart w:val="FA474D172DA24A258969C8A2424E878C"/>
        </w:placeholder>
        <w:temporary/>
        <w:showingPlcHdr/>
      </w:sdtPr>
      <w:sdtEndPr/>
      <w:sdtContent>
        <w:r w:rsidR="00071B1C" w:rsidRPr="00B844FE">
          <w:t>[Type here]</w:t>
        </w:r>
      </w:sdtContent>
    </w:sdt>
  </w:p>
  <w:p w14:paraId="725A6140" w14:textId="77777777" w:rsidR="00AB5376" w:rsidRDefault="00AB537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02967831" w:rsidR="00C33014" w:rsidRPr="00C33014" w:rsidRDefault="00AE48A0" w:rsidP="00071B1C">
    <w:pPr>
      <w:pStyle w:val="HeaderStyle"/>
    </w:pPr>
    <w:r>
      <w:t>INTRODUCED</w:t>
    </w:r>
    <w:r w:rsidR="00C33014" w:rsidRPr="002A0269">
      <w:ptab w:relativeTo="margin" w:alignment="center" w:leader="none"/>
    </w:r>
    <w:r w:rsidR="00C33014">
      <w:tab/>
    </w:r>
    <w:r>
      <w:rPr>
        <w:rStyle w:val="HeaderStyleChar"/>
      </w:rPr>
      <w:t>20</w:t>
    </w:r>
    <w:r w:rsidR="00017AB5">
      <w:rPr>
        <w:rStyle w:val="HeaderStyleChar"/>
      </w:rPr>
      <w:t>21</w:t>
    </w:r>
    <w:r w:rsidR="00007D59">
      <w:rPr>
        <w:rStyle w:val="HeaderStyleChar"/>
      </w:rPr>
      <w:t xml:space="preserve"> </w:t>
    </w:r>
    <w:r w:rsidR="00017AB5">
      <w:rPr>
        <w:rStyle w:val="HeaderStyleChar"/>
      </w:rPr>
      <w:t>2</w:t>
    </w:r>
    <w:r w:rsidR="00007D59">
      <w:rPr>
        <w:rStyle w:val="HeaderStyleChar"/>
      </w:rPr>
      <w:t>EX</w:t>
    </w:r>
  </w:p>
  <w:p w14:paraId="25D5B465" w14:textId="77777777" w:rsidR="00E831B3" w:rsidRPr="00C33014" w:rsidRDefault="00E831B3" w:rsidP="00C33014">
    <w:pPr>
      <w:pStyle w:val="Header"/>
    </w:pPr>
  </w:p>
  <w:p w14:paraId="127651FF" w14:textId="77777777" w:rsidR="00AB5376" w:rsidRDefault="00AB537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2A0269" w:rsidRPr="002A0269" w:rsidRDefault="00AE48A0" w:rsidP="00071B1C">
    <w:pPr>
      <w:pStyle w:val="HeaderStyle"/>
    </w:pPr>
    <w:r>
      <w:t>INTRODUCED</w:t>
    </w:r>
    <w:r w:rsidR="00C33014" w:rsidRPr="002A0269">
      <w:ptab w:relativeTo="margin" w:alignment="center" w:leader="none"/>
    </w:r>
    <w:r w:rsidR="00C33014">
      <w:tab/>
    </w:r>
    <w:r>
      <w:rPr>
        <w:rStyle w:val="HeaderStyleChar"/>
      </w:rPr>
      <w:t>201</w:t>
    </w:r>
    <w:r w:rsidR="00B83F62">
      <w:rPr>
        <w:rStyle w:val="HeaderStyleChar"/>
      </w:rPr>
      <w:t>9</w:t>
    </w:r>
    <w:r>
      <w:rPr>
        <w:rStyle w:val="HeaderStyleChar"/>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1BB0AD00"/>
    <w:lvl w:ilvl="0" w:tplc="6A780C3E">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3"/>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1236"/>
    <w:rsid w:val="0000526A"/>
    <w:rsid w:val="00007D59"/>
    <w:rsid w:val="00017AB5"/>
    <w:rsid w:val="00036C2F"/>
    <w:rsid w:val="00071B1C"/>
    <w:rsid w:val="00085D22"/>
    <w:rsid w:val="000A2D92"/>
    <w:rsid w:val="000C5C77"/>
    <w:rsid w:val="000E4B72"/>
    <w:rsid w:val="0010070F"/>
    <w:rsid w:val="0015112E"/>
    <w:rsid w:val="001552E7"/>
    <w:rsid w:val="00170E7D"/>
    <w:rsid w:val="0018451E"/>
    <w:rsid w:val="0019461C"/>
    <w:rsid w:val="001A2810"/>
    <w:rsid w:val="001C279E"/>
    <w:rsid w:val="001D1FB4"/>
    <w:rsid w:val="001D459E"/>
    <w:rsid w:val="001E7D80"/>
    <w:rsid w:val="001F58C9"/>
    <w:rsid w:val="00203DF2"/>
    <w:rsid w:val="00224F8B"/>
    <w:rsid w:val="00233E2C"/>
    <w:rsid w:val="0027011C"/>
    <w:rsid w:val="00274200"/>
    <w:rsid w:val="00281325"/>
    <w:rsid w:val="00291E6F"/>
    <w:rsid w:val="002A0269"/>
    <w:rsid w:val="002A14C6"/>
    <w:rsid w:val="002B3688"/>
    <w:rsid w:val="002D2612"/>
    <w:rsid w:val="002F178F"/>
    <w:rsid w:val="00301A71"/>
    <w:rsid w:val="00303684"/>
    <w:rsid w:val="00303CDB"/>
    <w:rsid w:val="0030622E"/>
    <w:rsid w:val="00307239"/>
    <w:rsid w:val="00314854"/>
    <w:rsid w:val="00314DCA"/>
    <w:rsid w:val="00341A9A"/>
    <w:rsid w:val="00370F81"/>
    <w:rsid w:val="003A2D8B"/>
    <w:rsid w:val="003B62EC"/>
    <w:rsid w:val="003E2986"/>
    <w:rsid w:val="003F6E38"/>
    <w:rsid w:val="00405320"/>
    <w:rsid w:val="00413BD5"/>
    <w:rsid w:val="00414FD8"/>
    <w:rsid w:val="00415E39"/>
    <w:rsid w:val="00422753"/>
    <w:rsid w:val="00474A76"/>
    <w:rsid w:val="0048096E"/>
    <w:rsid w:val="004A5FA7"/>
    <w:rsid w:val="004A625A"/>
    <w:rsid w:val="004C13DD"/>
    <w:rsid w:val="004E3441"/>
    <w:rsid w:val="004F372F"/>
    <w:rsid w:val="00560520"/>
    <w:rsid w:val="0058143E"/>
    <w:rsid w:val="005A5366"/>
    <w:rsid w:val="005B4460"/>
    <w:rsid w:val="005C20CE"/>
    <w:rsid w:val="005E20F2"/>
    <w:rsid w:val="00605168"/>
    <w:rsid w:val="006057A9"/>
    <w:rsid w:val="00610A55"/>
    <w:rsid w:val="00610BA1"/>
    <w:rsid w:val="006134C3"/>
    <w:rsid w:val="00616ED2"/>
    <w:rsid w:val="00637E73"/>
    <w:rsid w:val="00642725"/>
    <w:rsid w:val="006865E9"/>
    <w:rsid w:val="00691F3E"/>
    <w:rsid w:val="006921E9"/>
    <w:rsid w:val="00694BFB"/>
    <w:rsid w:val="006A106B"/>
    <w:rsid w:val="006D4036"/>
    <w:rsid w:val="00755CD9"/>
    <w:rsid w:val="00790080"/>
    <w:rsid w:val="007C12B7"/>
    <w:rsid w:val="007E080A"/>
    <w:rsid w:val="007E4D29"/>
    <w:rsid w:val="007F1CF5"/>
    <w:rsid w:val="007F5334"/>
    <w:rsid w:val="007F5B38"/>
    <w:rsid w:val="008276C0"/>
    <w:rsid w:val="00834EDE"/>
    <w:rsid w:val="00855BE3"/>
    <w:rsid w:val="0086297A"/>
    <w:rsid w:val="008736AA"/>
    <w:rsid w:val="00884F79"/>
    <w:rsid w:val="00890EFD"/>
    <w:rsid w:val="008932A4"/>
    <w:rsid w:val="008A4601"/>
    <w:rsid w:val="008B31A9"/>
    <w:rsid w:val="008D275D"/>
    <w:rsid w:val="008F66F4"/>
    <w:rsid w:val="009058E9"/>
    <w:rsid w:val="00910979"/>
    <w:rsid w:val="00913C51"/>
    <w:rsid w:val="00934769"/>
    <w:rsid w:val="009361D0"/>
    <w:rsid w:val="00953694"/>
    <w:rsid w:val="00954257"/>
    <w:rsid w:val="00980327"/>
    <w:rsid w:val="009822F8"/>
    <w:rsid w:val="0098653C"/>
    <w:rsid w:val="009944D7"/>
    <w:rsid w:val="009E7C88"/>
    <w:rsid w:val="009F1067"/>
    <w:rsid w:val="009F7205"/>
    <w:rsid w:val="00A31E01"/>
    <w:rsid w:val="00A47DB0"/>
    <w:rsid w:val="00A527AD"/>
    <w:rsid w:val="00A718CF"/>
    <w:rsid w:val="00A73C26"/>
    <w:rsid w:val="00A74F57"/>
    <w:rsid w:val="00A81B6C"/>
    <w:rsid w:val="00AA41DB"/>
    <w:rsid w:val="00AB4D55"/>
    <w:rsid w:val="00AB5376"/>
    <w:rsid w:val="00AE48A0"/>
    <w:rsid w:val="00AF22B6"/>
    <w:rsid w:val="00AF77FC"/>
    <w:rsid w:val="00B16F25"/>
    <w:rsid w:val="00B24422"/>
    <w:rsid w:val="00B3646C"/>
    <w:rsid w:val="00B80C20"/>
    <w:rsid w:val="00B83F62"/>
    <w:rsid w:val="00B844FE"/>
    <w:rsid w:val="00BB3396"/>
    <w:rsid w:val="00BB39D2"/>
    <w:rsid w:val="00BB7416"/>
    <w:rsid w:val="00BC562B"/>
    <w:rsid w:val="00C16AE5"/>
    <w:rsid w:val="00C306AC"/>
    <w:rsid w:val="00C33014"/>
    <w:rsid w:val="00C33434"/>
    <w:rsid w:val="00C34869"/>
    <w:rsid w:val="00C42EB6"/>
    <w:rsid w:val="00C579C3"/>
    <w:rsid w:val="00C6756C"/>
    <w:rsid w:val="00C75970"/>
    <w:rsid w:val="00C85096"/>
    <w:rsid w:val="00CB0AD5"/>
    <w:rsid w:val="00CB20EF"/>
    <w:rsid w:val="00CD12CB"/>
    <w:rsid w:val="00CD36CF"/>
    <w:rsid w:val="00CF1DCA"/>
    <w:rsid w:val="00CF57F0"/>
    <w:rsid w:val="00D1083D"/>
    <w:rsid w:val="00D16C3D"/>
    <w:rsid w:val="00D579FC"/>
    <w:rsid w:val="00DA4507"/>
    <w:rsid w:val="00DA48CB"/>
    <w:rsid w:val="00DC3DFF"/>
    <w:rsid w:val="00DE526B"/>
    <w:rsid w:val="00DF199D"/>
    <w:rsid w:val="00E01542"/>
    <w:rsid w:val="00E03788"/>
    <w:rsid w:val="00E12EA1"/>
    <w:rsid w:val="00E365F1"/>
    <w:rsid w:val="00E62F48"/>
    <w:rsid w:val="00E71800"/>
    <w:rsid w:val="00E831B3"/>
    <w:rsid w:val="00EA7EA2"/>
    <w:rsid w:val="00EE0125"/>
    <w:rsid w:val="00EE70CB"/>
    <w:rsid w:val="00EF02F9"/>
    <w:rsid w:val="00F114EE"/>
    <w:rsid w:val="00F41CA2"/>
    <w:rsid w:val="00F62EFB"/>
    <w:rsid w:val="00F939A4"/>
    <w:rsid w:val="00FA7B09"/>
    <w:rsid w:val="00FD4081"/>
    <w:rsid w:val="00FE067E"/>
    <w:rsid w:val="00FF1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071B1C"/>
    <w:rPr>
      <w:color w:val="auto"/>
    </w:rPr>
  </w:style>
  <w:style w:type="character" w:customStyle="1" w:styleId="HeaderStyleChar">
    <w:name w:val="Header Style Char"/>
    <w:basedOn w:val="HeaderChar"/>
    <w:link w:val="HeaderStyle"/>
    <w:rsid w:val="00071B1C"/>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605168"/>
  </w:style>
  <w:style w:type="paragraph" w:customStyle="1" w:styleId="Footer1">
    <w:name w:val="Footer1"/>
    <w:basedOn w:val="Normal"/>
    <w:next w:val="Footer"/>
    <w:uiPriority w:val="99"/>
    <w:rsid w:val="005E20F2"/>
    <w:pPr>
      <w:tabs>
        <w:tab w:val="center" w:pos="4680"/>
        <w:tab w:val="right" w:pos="9360"/>
      </w:tabs>
      <w:spacing w:line="240" w:lineRule="auto"/>
    </w:pPr>
    <w:rPr>
      <w:rFonts w:asciiTheme="minorHAnsi" w:hAnsi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8050">
      <w:bodyDiv w:val="1"/>
      <w:marLeft w:val="0"/>
      <w:marRight w:val="0"/>
      <w:marTop w:val="0"/>
      <w:marBottom w:val="0"/>
      <w:divBdr>
        <w:top w:val="none" w:sz="0" w:space="0" w:color="auto"/>
        <w:left w:val="none" w:sz="0" w:space="0" w:color="auto"/>
        <w:bottom w:val="none" w:sz="0" w:space="0" w:color="auto"/>
        <w:right w:val="none" w:sz="0" w:space="0" w:color="auto"/>
      </w:divBdr>
    </w:div>
    <w:div w:id="362101339">
      <w:bodyDiv w:val="1"/>
      <w:marLeft w:val="0"/>
      <w:marRight w:val="0"/>
      <w:marTop w:val="0"/>
      <w:marBottom w:val="0"/>
      <w:divBdr>
        <w:top w:val="none" w:sz="0" w:space="0" w:color="auto"/>
        <w:left w:val="none" w:sz="0" w:space="0" w:color="auto"/>
        <w:bottom w:val="none" w:sz="0" w:space="0" w:color="auto"/>
        <w:right w:val="none" w:sz="0" w:space="0" w:color="auto"/>
      </w:divBdr>
    </w:div>
    <w:div w:id="1062605688">
      <w:bodyDiv w:val="1"/>
      <w:marLeft w:val="0"/>
      <w:marRight w:val="0"/>
      <w:marTop w:val="0"/>
      <w:marBottom w:val="0"/>
      <w:divBdr>
        <w:top w:val="none" w:sz="0" w:space="0" w:color="auto"/>
        <w:left w:val="none" w:sz="0" w:space="0" w:color="auto"/>
        <w:bottom w:val="none" w:sz="0" w:space="0" w:color="auto"/>
        <w:right w:val="none" w:sz="0" w:space="0" w:color="auto"/>
      </w:divBdr>
    </w:div>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 w:id="1681543860">
      <w:bodyDiv w:val="1"/>
      <w:marLeft w:val="0"/>
      <w:marRight w:val="0"/>
      <w:marTop w:val="0"/>
      <w:marBottom w:val="0"/>
      <w:divBdr>
        <w:top w:val="none" w:sz="0" w:space="0" w:color="auto"/>
        <w:left w:val="none" w:sz="0" w:space="0" w:color="auto"/>
        <w:bottom w:val="none" w:sz="0" w:space="0" w:color="auto"/>
        <w:right w:val="none" w:sz="0" w:space="0" w:color="auto"/>
      </w:divBdr>
    </w:div>
    <w:div w:id="179093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995D43">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995D43"/>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995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27718-5526-4E0A-9092-95DC2FBA6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4</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Seth Wright</cp:lastModifiedBy>
  <cp:revision>9</cp:revision>
  <cp:lastPrinted>2021-06-18T18:12:00Z</cp:lastPrinted>
  <dcterms:created xsi:type="dcterms:W3CDTF">2021-10-11T15:01:00Z</dcterms:created>
  <dcterms:modified xsi:type="dcterms:W3CDTF">2021-10-12T22:06:00Z</dcterms:modified>
</cp:coreProperties>
</file>